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8C12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На что обратить внимание при анализе данных по контрагенту?</w:t>
      </w:r>
    </w:p>
    <w:p w14:paraId="1B7244CA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09C5C058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Apple Color Emoji" w:hAnsi="Apple Color Emoji" w:cs="Apple Color Emoji"/>
          <w:color w:val="000000"/>
          <w:kern w:val="0"/>
          <w:sz w:val="26"/>
          <w:szCs w:val="26"/>
        </w:rPr>
        <w:t>👉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численность работников</w:t>
      </w:r>
    </w:p>
    <w:p w14:paraId="0270A3F9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364F3D2E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Небольшой штат сам по себе не говорит о том, что компания однодневка.</w:t>
      </w:r>
    </w:p>
    <w:p w14:paraId="18EAF09F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В некоторых сферах деятельности много сотрудников и не требуется, а многие вспомогательные процессы – ведение учета, правовое сопровождение, кадровая служба, PR и логистика – передаются на аутсорсинг.</w:t>
      </w:r>
    </w:p>
    <w:p w14:paraId="081DC541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7924F8A5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Тем не менее, численность, явно недостаточная для исполнения условий сделки –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повод запросить данные о трудовых ресурсах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(включая о штатных сотрудниках, заключенных гражданско-правовых договорах, привлеченных </w:t>
      </w:r>
      <w:proofErr w:type="spellStart"/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субисполнителях</w:t>
      </w:r>
      <w:proofErr w:type="spellEnd"/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и субподрядчиках и т.д.). </w:t>
      </w:r>
    </w:p>
    <w:p w14:paraId="1A63CE53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01EF0DB7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Дополнительно можно включить в контракт обязательство о письменном согласовании кандидатуры </w:t>
      </w:r>
      <w:proofErr w:type="spellStart"/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субисполнителей</w:t>
      </w:r>
      <w:proofErr w:type="spellEnd"/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(субподрядчиков); о представлении списка работников, задействованных в вашем проекте. </w:t>
      </w:r>
    </w:p>
    <w:p w14:paraId="4AEDC480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Если речь идет о строительстве и проектировании – убедитесь, что в штате контрагента состоят специалисты,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включенные в национальный реестр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.</w:t>
      </w:r>
    </w:p>
    <w:p w14:paraId="1E9843FD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6B51D153" w14:textId="430D2785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Был у нас показательный случай. Для обслуживания системы видеонаблюдения и пожаротушения налогоплательщик привлек специализированную организацию. Каждый месяц здание обслуживали порядка 10 сотрудников. Но на проверке выяснилось, что официально в организации трудоустроен лишь один директор. Инспекция усомнилась в реальности работ. </w:t>
      </w:r>
    </w:p>
    <w:p w14:paraId="51DE90B0" w14:textId="6AB1E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К счастью, сохранились списки сотрудников обслуживающей организации, которые подавали для прохода через КПП. </w:t>
      </w:r>
    </w:p>
    <w:p w14:paraId="1F384CAE" w14:textId="62618428" w:rsidR="00EF79D5" w:rsidRDefault="00EF79D5" w:rsidP="00EF79D5">
      <w:pPr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Мы нашли этих людей, и в ходе допроса они подтвердили, что выполняли работы. Налоговая вынесла решение в нашу пользу.</w:t>
      </w:r>
    </w:p>
    <w:p w14:paraId="03A5C291" w14:textId="77777777" w:rsidR="00EF79D5" w:rsidRDefault="00EF79D5" w:rsidP="00EF79D5">
      <w:pPr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12D3AA21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Apple Color Emoji" w:hAnsi="Apple Color Emoji" w:cs="Apple Color Emoji"/>
          <w:color w:val="000000"/>
          <w:kern w:val="0"/>
          <w:sz w:val="26"/>
          <w:szCs w:val="26"/>
        </w:rPr>
        <w:t>👉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недоимка по налогам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и страховым взносам, информация о налоговых правонарушениях</w:t>
      </w:r>
    </w:p>
    <w:p w14:paraId="5D327D1E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74F6CC86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Большие суммы недоимки и штрафов, очевидно, могут затруднить исполнение контрагентом своих обязательств – привести к блокировке счетов, аресту имущества и банкротству.</w:t>
      </w:r>
    </w:p>
    <w:p w14:paraId="3B112EB6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1D39C387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Положительный момент: маловероятно, что компания с большими налоговыми доначислениями и штрафами окажется однодневкой. </w:t>
      </w:r>
    </w:p>
    <w:p w14:paraId="0EE04AFD" w14:textId="036DACCB" w:rsidR="00EF79D5" w:rsidRPr="00E06EA3" w:rsidRDefault="00EF79D5" w:rsidP="00EF79D5">
      <w:pPr>
        <w:rPr>
          <w:rFonts w:ascii="Cambria" w:hAnsi="Cambria" w:cs="Apple Color Emoji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В отношении последних выездные налоговые проверки проводятся крайне неохотно. Оно и понятно: взять-то с них нечего</w:t>
      </w:r>
      <w:r w:rsidR="00E06EA3">
        <w:rPr>
          <w:rFonts w:ascii="Cambria" w:hAnsi="Cambria" w:cs="Apple Color Emoji"/>
          <w:color w:val="000000"/>
          <w:kern w:val="0"/>
          <w:sz w:val="26"/>
          <w:szCs w:val="26"/>
        </w:rPr>
        <w:t>.</w:t>
      </w:r>
    </w:p>
    <w:p w14:paraId="795A60BC" w14:textId="77777777" w:rsidR="00EF79D5" w:rsidRDefault="00EF79D5" w:rsidP="00EF79D5">
      <w:pPr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6C3F6FC2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Apple Color Emoji" w:hAnsi="Apple Color Emoji" w:cs="Apple Color Emoji"/>
          <w:color w:val="000000"/>
          <w:kern w:val="0"/>
          <w:sz w:val="26"/>
          <w:szCs w:val="26"/>
        </w:rPr>
        <w:t>👉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доходы и расходы за прошлый год</w:t>
      </w:r>
    </w:p>
    <w:p w14:paraId="58AF5C03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5A69C691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lastRenderedPageBreak/>
        <w:t>Что должно насторожить при анализе этих сведений:</w:t>
      </w:r>
    </w:p>
    <w:p w14:paraId="26F37C99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65FFBDD7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а)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многомиллиардные обороты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при отсутствии какой-либо информации о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репутации компании на рынке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, контактах и т.д. (нет сайта, телефона и электронной почты; компания не участвует в судебных спорах и </w:t>
      </w:r>
      <w:proofErr w:type="spellStart"/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гос.заказах</w:t>
      </w:r>
      <w:proofErr w:type="spellEnd"/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, не размещает вакансии в Интернете и т.д.).</w:t>
      </w:r>
    </w:p>
    <w:p w14:paraId="1F22CD28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1525282A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Согласитесь, сегодня крайне сложно найти живую компанию без единого упоминания в Интернете.</w:t>
      </w:r>
    </w:p>
    <w:p w14:paraId="4D828250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22CE139A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б) при многомиллиардных оборотах прибыль компании минимальна либо отсутствует – один из любимых аргументов налоговиков в пользу «транзитных операций» и «технических компаний»;</w:t>
      </w:r>
    </w:p>
    <w:p w14:paraId="56D2BAEF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6D5A414E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в) доходы компании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меньше, чем стоимость реализованных в ваш адрес товаров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(работ, услуг) за тот же период (речь идет о пост-проверке поставщиков). </w:t>
      </w:r>
    </w:p>
    <w:p w14:paraId="36E55713" w14:textId="3A884F69" w:rsidR="00EF79D5" w:rsidRDefault="00EF79D5" w:rsidP="00EF79D5">
      <w:pPr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В таком случае, вероятно, контрагент занизил выручку, не уплатив с нее налоги.</w:t>
      </w:r>
    </w:p>
    <w:p w14:paraId="3CEEA77E" w14:textId="77777777" w:rsidR="00EF79D5" w:rsidRDefault="00EF79D5" w:rsidP="00EF79D5">
      <w:pPr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692644CB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Apple Color Emoji" w:hAnsi="Apple Color Emoji" w:cs="Apple Color Emoji"/>
          <w:color w:val="000000"/>
          <w:kern w:val="0"/>
          <w:sz w:val="26"/>
          <w:szCs w:val="26"/>
        </w:rPr>
        <w:t>👉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размер уплаченных налогов</w:t>
      </w:r>
    </w:p>
    <w:p w14:paraId="7C2A01F9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729AB2AD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Во-первых, обратите внимание на сами налоги. </w:t>
      </w:r>
    </w:p>
    <w:p w14:paraId="33C59567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3E016251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К примеру, налог на имущество и транспортный налог говорят о наличии на балансе компании имущества (у фирм-однодневок его, как понимаете, не бывает).</w:t>
      </w:r>
    </w:p>
    <w:p w14:paraId="5625855B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7879DC48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Внушительный размер страховых взносов – о большом штате.</w:t>
      </w:r>
    </w:p>
    <w:p w14:paraId="7604A965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2BE36F78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Во-вторых, сопоставьте размер уплаченных налогов с доходами. </w:t>
      </w:r>
    </w:p>
    <w:p w14:paraId="4F381819" w14:textId="77777777" w:rsidR="00EF79D5" w:rsidRDefault="00EF79D5" w:rsidP="00EF79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4CC32A96" w14:textId="36015831" w:rsidR="00EF79D5" w:rsidRDefault="00EF79D5" w:rsidP="00EF79D5"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Если цена вопроса существенная – имеет смысл сравнить полученные цифры со среднеотраслевыми значениями: ФНС ежегодно публикует такие показатели.</w:t>
      </w:r>
    </w:p>
    <w:sectPr w:rsidR="00EF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D5"/>
    <w:rsid w:val="00E06EA3"/>
    <w:rsid w:val="00E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94CFC1"/>
  <w15:chartTrackingRefBased/>
  <w15:docId w15:val="{4708E185-451F-8A43-B175-22E32EEA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g.valeeva@anpzenit.ru</dc:creator>
  <cp:keywords/>
  <dc:description/>
  <cp:lastModifiedBy>g.valeeva@anpzenit.ru</cp:lastModifiedBy>
  <cp:revision>2</cp:revision>
  <dcterms:created xsi:type="dcterms:W3CDTF">2025-07-02T17:11:00Z</dcterms:created>
  <dcterms:modified xsi:type="dcterms:W3CDTF">2025-07-07T13:14:00Z</dcterms:modified>
</cp:coreProperties>
</file>